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4F7B" w14:textId="77777777" w:rsidR="00D511A9" w:rsidRPr="00175BBC" w:rsidRDefault="00D511A9" w:rsidP="00D511A9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b/>
          <w:color w:val="414141"/>
          <w:kern w:val="36"/>
          <w:sz w:val="36"/>
          <w:szCs w:val="36"/>
        </w:rPr>
      </w:pPr>
      <w:bookmarkStart w:id="0" w:name="_GoBack"/>
      <w:bookmarkEnd w:id="0"/>
      <w:r w:rsidRPr="00175BBC">
        <w:rPr>
          <w:rFonts w:ascii="Tahoma" w:eastAsia="Times New Roman" w:hAnsi="Tahoma" w:cs="Tahoma"/>
          <w:b/>
          <w:color w:val="414141"/>
          <w:kern w:val="36"/>
          <w:sz w:val="36"/>
          <w:szCs w:val="36"/>
        </w:rPr>
        <w:t>Профессиональная опека</w:t>
      </w:r>
    </w:p>
    <w:p w14:paraId="69D21299" w14:textId="77777777" w:rsidR="00D511A9" w:rsidRPr="00D511A9" w:rsidRDefault="00D511A9" w:rsidP="00D511A9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</w:rPr>
      </w:pPr>
      <w:r w:rsidRPr="00D511A9">
        <w:rPr>
          <w:rFonts w:ascii="Tahoma" w:eastAsia="Times New Roman" w:hAnsi="Tahoma" w:cs="Tahoma"/>
          <w:noProof/>
          <w:color w:val="414141"/>
          <w:kern w:val="36"/>
          <w:sz w:val="36"/>
          <w:szCs w:val="36"/>
        </w:rPr>
        <w:drawing>
          <wp:inline distT="0" distB="0" distL="0" distR="0" wp14:anchorId="159ACD3C" wp14:editId="6EC04099">
            <wp:extent cx="2221230" cy="1514475"/>
            <wp:effectExtent l="19050" t="0" r="7620" b="0"/>
            <wp:docPr id="47" name="Рисунок 47" descr="http://im1-tub-ru.yandex.net/i?id=f45d6d430f1f60a27de362f8e573d2a9-1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1-tub-ru.yandex.net/i?id=f45d6d430f1f60a27de362f8e573d2a9-116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06D85" w14:textId="77777777" w:rsidR="00D511A9" w:rsidRPr="00D511A9" w:rsidRDefault="00D511A9" w:rsidP="00D511A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6"/>
          <w:szCs w:val="26"/>
        </w:rPr>
      </w:pPr>
      <w:r w:rsidRPr="00D511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соответствие с Областным закон Архангельской области от 19 ноября 2010 года № 226-17-ОЗ «О профессиональной опеке над недееспособными гражданами в Архангельской области»</w:t>
      </w:r>
    </w:p>
    <w:p w14:paraId="66165D68" w14:textId="77777777" w:rsidR="00D511A9" w:rsidRPr="00D511A9" w:rsidRDefault="00D511A9" w:rsidP="00D511A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6"/>
          <w:szCs w:val="26"/>
        </w:rPr>
      </w:pPr>
      <w:r w:rsidRPr="00D511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Настоящий закон регулирует отношения, возникающие в связи с организацией и осуществлением в Архангельской области деятельности по профессиональной опеке над гражданами, признанными судом недееспособными вследствие психического расстройства.</w:t>
      </w:r>
    </w:p>
    <w:p w14:paraId="030A53AC" w14:textId="77777777" w:rsidR="00D511A9" w:rsidRPr="00D511A9" w:rsidRDefault="00D511A9" w:rsidP="00D511A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6"/>
          <w:szCs w:val="26"/>
        </w:rPr>
      </w:pPr>
      <w:r w:rsidRPr="00D511A9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>ПРОФЕССИОНАЛЬНАЯ  ОПЕКА</w:t>
      </w:r>
      <w:r w:rsidRPr="00D511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форма устройства граждан, признанных судом недееспособными вследствие психического расстройства, над которыми не установлена опека в сроки, предусмотренные законодательством РФ, ввиду отсутствия совершеннолетних дееспособных граждан, желающих её осуществлять, при которой граждане, назначенные органом опеки и попечительства профессиональными опекунами, являются законными представителями недееспособных граждан и совершают от их имени и в их интересах все юридически значимые действия.</w:t>
      </w:r>
    </w:p>
    <w:p w14:paraId="3E38AEBF" w14:textId="77777777" w:rsidR="00D511A9" w:rsidRPr="00175BBC" w:rsidRDefault="00D511A9" w:rsidP="00175BBC">
      <w:pPr>
        <w:pStyle w:val="a6"/>
        <w:ind w:left="0" w:right="-1" w:firstLine="708"/>
        <w:jc w:val="both"/>
        <w:rPr>
          <w:color w:val="030000"/>
          <w:sz w:val="28"/>
          <w:szCs w:val="28"/>
        </w:rPr>
      </w:pPr>
      <w:r w:rsidRPr="00D511A9">
        <w:rPr>
          <w:color w:val="FF0000"/>
          <w:shd w:val="clear" w:color="auto" w:fill="FFFFFF"/>
        </w:rPr>
        <w:t>ПРОФЕССИОНАЛЬНЫЙ ОПЕКУН</w:t>
      </w:r>
      <w:r w:rsidRPr="00D511A9">
        <w:rPr>
          <w:shd w:val="clear" w:color="auto" w:fill="FFFFFF"/>
        </w:rPr>
        <w:t xml:space="preserve"> – </w:t>
      </w:r>
      <w:r w:rsidRPr="00175BBC">
        <w:rPr>
          <w:sz w:val="28"/>
          <w:szCs w:val="28"/>
          <w:shd w:val="clear" w:color="auto" w:fill="FFFFFF"/>
        </w:rPr>
        <w:t>совершеннолетний дееспособный</w:t>
      </w:r>
      <w:r w:rsidRPr="00D511A9">
        <w:rPr>
          <w:shd w:val="clear" w:color="auto" w:fill="FFFFFF"/>
        </w:rPr>
        <w:t xml:space="preserve"> </w:t>
      </w:r>
      <w:r w:rsidRPr="00175BBC">
        <w:rPr>
          <w:sz w:val="28"/>
          <w:szCs w:val="28"/>
          <w:shd w:val="clear" w:color="auto" w:fill="FFFFFF"/>
        </w:rPr>
        <w:t>гражданин, назначенный с учетом его нравственных и иных личных качеств, способности к выполнению обязанностей опекуна.</w:t>
      </w:r>
    </w:p>
    <w:p w14:paraId="1F94B73F" w14:textId="77777777" w:rsidR="00D511A9" w:rsidRPr="00175BBC" w:rsidRDefault="00D511A9" w:rsidP="00175BBC">
      <w:pPr>
        <w:pStyle w:val="a6"/>
        <w:ind w:left="0" w:right="-1"/>
        <w:jc w:val="both"/>
        <w:rPr>
          <w:color w:val="030000"/>
          <w:sz w:val="28"/>
          <w:szCs w:val="28"/>
        </w:rPr>
      </w:pPr>
      <w:r w:rsidRPr="00175BBC">
        <w:rPr>
          <w:sz w:val="28"/>
          <w:szCs w:val="28"/>
          <w:shd w:val="clear" w:color="auto" w:fill="FFFFFF"/>
        </w:rPr>
        <w:t>Опекуны являются представителями подопечных в силу закона и совершают от их имени и в их интересах все необходимые сделки, с разрешения органа опеки и попечительства.</w:t>
      </w:r>
    </w:p>
    <w:p w14:paraId="2746BEE9" w14:textId="77777777" w:rsidR="00D511A9" w:rsidRPr="00175BBC" w:rsidRDefault="00175BBC" w:rsidP="00175BBC">
      <w:pPr>
        <w:pStyle w:val="a6"/>
        <w:ind w:left="0" w:right="-1"/>
        <w:jc w:val="both"/>
        <w:rPr>
          <w:color w:val="03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Заключается договор </w:t>
      </w:r>
      <w:r w:rsidR="00D511A9" w:rsidRPr="00175BBC">
        <w:rPr>
          <w:sz w:val="28"/>
          <w:szCs w:val="28"/>
          <w:shd w:val="clear" w:color="auto" w:fill="FFFFFF"/>
        </w:rPr>
        <w:t>между органами опеки и попечительства и профессиональным опекуном. Право профессионального опекуна на вознаграждение возникает со дня заключения договора об осуществлении профессиональной опеки.</w:t>
      </w:r>
    </w:p>
    <w:p w14:paraId="6016AE02" w14:textId="77777777" w:rsidR="00D511A9" w:rsidRDefault="00D511A9" w:rsidP="00175BBC">
      <w:pPr>
        <w:pStyle w:val="a6"/>
        <w:ind w:left="0" w:right="-1"/>
        <w:jc w:val="both"/>
        <w:rPr>
          <w:sz w:val="28"/>
          <w:szCs w:val="28"/>
          <w:shd w:val="clear" w:color="auto" w:fill="FFFFFF"/>
        </w:rPr>
      </w:pPr>
      <w:r w:rsidRPr="00175BBC">
        <w:rPr>
          <w:sz w:val="28"/>
          <w:szCs w:val="28"/>
          <w:shd w:val="clear" w:color="auto" w:fill="FFFFFF"/>
        </w:rPr>
        <w:t>Орган опеки и попечительства вправе назначить одно и то же лицо профессиональным опекуном в отношении не более 4 недееспособных совершеннолетних граждан.</w:t>
      </w:r>
    </w:p>
    <w:p w14:paraId="611E79DC" w14:textId="77777777" w:rsidR="00175BBC" w:rsidRPr="00175BBC" w:rsidRDefault="00175BBC" w:rsidP="00175BBC">
      <w:pPr>
        <w:pStyle w:val="a6"/>
        <w:ind w:left="0" w:right="-1"/>
        <w:jc w:val="both"/>
        <w:rPr>
          <w:color w:val="030000"/>
          <w:sz w:val="28"/>
          <w:szCs w:val="28"/>
        </w:rPr>
      </w:pPr>
    </w:p>
    <w:p w14:paraId="6935E5C7" w14:textId="77777777" w:rsidR="00D511A9" w:rsidRDefault="00D511A9" w:rsidP="00D511A9">
      <w:pPr>
        <w:pStyle w:val="a6"/>
        <w:jc w:val="center"/>
        <w:rPr>
          <w:b/>
          <w:color w:val="0070C0"/>
          <w:sz w:val="28"/>
          <w:szCs w:val="28"/>
          <w:lang w:eastAsia="ru-RU"/>
        </w:rPr>
      </w:pPr>
      <w:r w:rsidRPr="00543733">
        <w:rPr>
          <w:b/>
          <w:color w:val="0070C0"/>
          <w:sz w:val="28"/>
          <w:szCs w:val="28"/>
          <w:lang w:eastAsia="ru-RU"/>
        </w:rPr>
        <w:t xml:space="preserve">За информацией можно </w:t>
      </w:r>
      <w:proofErr w:type="gramStart"/>
      <w:r w:rsidRPr="00543733">
        <w:rPr>
          <w:b/>
          <w:color w:val="0070C0"/>
          <w:sz w:val="28"/>
          <w:szCs w:val="28"/>
          <w:lang w:eastAsia="ru-RU"/>
        </w:rPr>
        <w:t>обратиться  по</w:t>
      </w:r>
      <w:proofErr w:type="gramEnd"/>
      <w:r w:rsidRPr="00543733">
        <w:rPr>
          <w:b/>
          <w:color w:val="0070C0"/>
          <w:sz w:val="28"/>
          <w:szCs w:val="28"/>
          <w:lang w:eastAsia="ru-RU"/>
        </w:rPr>
        <w:t xml:space="preserve"> адресу:</w:t>
      </w:r>
    </w:p>
    <w:p w14:paraId="53BD02F8" w14:textId="77777777" w:rsidR="00D511A9" w:rsidRPr="00543733" w:rsidRDefault="00D511A9" w:rsidP="00D511A9">
      <w:pPr>
        <w:pStyle w:val="a6"/>
        <w:jc w:val="center"/>
        <w:rPr>
          <w:b/>
          <w:color w:val="0070C0"/>
          <w:sz w:val="16"/>
          <w:szCs w:val="16"/>
          <w:lang w:eastAsia="ru-RU"/>
        </w:rPr>
      </w:pPr>
    </w:p>
    <w:p w14:paraId="1527D1B7" w14:textId="77777777" w:rsidR="00D511A9" w:rsidRPr="00543733" w:rsidRDefault="00D511A9" w:rsidP="00D511A9">
      <w:pPr>
        <w:pStyle w:val="a6"/>
        <w:jc w:val="center"/>
        <w:rPr>
          <w:rFonts w:ascii="Tahoma" w:hAnsi="Tahoma"/>
          <w:b/>
          <w:color w:val="632423" w:themeColor="accent2" w:themeShade="80"/>
          <w:szCs w:val="24"/>
          <w:lang w:eastAsia="ru-RU"/>
        </w:rPr>
      </w:pPr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ул.Советская, д.34, каб. № 41  </w:t>
      </w:r>
      <w:r w:rsidRPr="00543733">
        <w:rPr>
          <w:b/>
          <w:color w:val="632423" w:themeColor="accent2" w:themeShade="80"/>
          <w:szCs w:val="24"/>
          <w:lang w:eastAsia="ru-RU"/>
        </w:rPr>
        <w:t>с.</w:t>
      </w:r>
      <w:r>
        <w:rPr>
          <w:b/>
          <w:color w:val="632423" w:themeColor="accent2" w:themeShade="80"/>
          <w:szCs w:val="24"/>
          <w:lang w:eastAsia="ru-RU"/>
        </w:rPr>
        <w:t xml:space="preserve"> </w:t>
      </w:r>
      <w:proofErr w:type="spellStart"/>
      <w:r w:rsidRPr="00543733">
        <w:rPr>
          <w:b/>
          <w:color w:val="632423" w:themeColor="accent2" w:themeShade="80"/>
          <w:szCs w:val="24"/>
          <w:lang w:eastAsia="ru-RU"/>
        </w:rPr>
        <w:t>Ильинско</w:t>
      </w:r>
      <w:proofErr w:type="spellEnd"/>
      <w:r w:rsidRPr="00543733">
        <w:rPr>
          <w:b/>
          <w:color w:val="632423" w:themeColor="accent2" w:themeShade="80"/>
          <w:szCs w:val="24"/>
          <w:lang w:eastAsia="ru-RU"/>
        </w:rPr>
        <w:t xml:space="preserve">- </w:t>
      </w:r>
      <w:proofErr w:type="spellStart"/>
      <w:r w:rsidRPr="00543733">
        <w:rPr>
          <w:b/>
          <w:color w:val="632423" w:themeColor="accent2" w:themeShade="80"/>
          <w:szCs w:val="24"/>
          <w:lang w:eastAsia="ru-RU"/>
        </w:rPr>
        <w:t>Подомское</w:t>
      </w:r>
      <w:proofErr w:type="spellEnd"/>
      <w:r w:rsidRPr="00543733">
        <w:rPr>
          <w:b/>
          <w:color w:val="632423" w:themeColor="accent2" w:themeShade="80"/>
          <w:szCs w:val="24"/>
          <w:lang w:eastAsia="ru-RU"/>
        </w:rPr>
        <w:t>,</w:t>
      </w:r>
    </w:p>
    <w:p w14:paraId="33A5295B" w14:textId="77777777" w:rsidR="00D511A9" w:rsidRPr="00543733" w:rsidRDefault="00D511A9" w:rsidP="00D511A9">
      <w:pPr>
        <w:pStyle w:val="a6"/>
        <w:jc w:val="center"/>
        <w:rPr>
          <w:rFonts w:ascii="Tahoma" w:hAnsi="Tahoma"/>
          <w:b/>
          <w:color w:val="632423" w:themeColor="accent2" w:themeShade="80"/>
          <w:szCs w:val="24"/>
          <w:lang w:eastAsia="ru-RU"/>
        </w:rPr>
      </w:pPr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или по телефону 4-14-63</w:t>
      </w:r>
    </w:p>
    <w:p w14:paraId="623053A9" w14:textId="77777777" w:rsidR="00D511A9" w:rsidRPr="00543733" w:rsidRDefault="00D511A9" w:rsidP="00D511A9">
      <w:pPr>
        <w:pStyle w:val="a6"/>
        <w:jc w:val="center"/>
        <w:rPr>
          <w:rFonts w:ascii="Tahoma" w:hAnsi="Tahoma"/>
          <w:b/>
          <w:color w:val="632423" w:themeColor="accent2" w:themeShade="80"/>
          <w:szCs w:val="24"/>
          <w:lang w:eastAsia="ru-RU"/>
        </w:rPr>
      </w:pPr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Часы работы: </w:t>
      </w:r>
      <w:proofErr w:type="gramStart"/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понедельник,  вторни</w:t>
      </w:r>
      <w:r w:rsidR="00175BBC">
        <w:rPr>
          <w:b/>
          <w:color w:val="632423" w:themeColor="accent2" w:themeShade="80"/>
          <w:szCs w:val="24"/>
          <w:shd w:val="clear" w:color="auto" w:fill="FFFFFF"/>
          <w:lang w:eastAsia="ru-RU"/>
        </w:rPr>
        <w:t>к</w:t>
      </w:r>
      <w:proofErr w:type="gramEnd"/>
      <w:r w:rsidR="00175BBC">
        <w:rPr>
          <w:b/>
          <w:color w:val="632423" w:themeColor="accent2" w:themeShade="80"/>
          <w:szCs w:val="24"/>
          <w:shd w:val="clear" w:color="auto" w:fill="FFFFFF"/>
          <w:lang w:eastAsia="ru-RU"/>
        </w:rPr>
        <w:t>, среда, четверг с 8.00 до 16.30</w:t>
      </w:r>
      <w:r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 xml:space="preserve"> ч.</w:t>
      </w:r>
    </w:p>
    <w:p w14:paraId="73065ECC" w14:textId="77777777" w:rsidR="00D511A9" w:rsidRPr="00543733" w:rsidRDefault="00175BBC" w:rsidP="00D511A9">
      <w:pPr>
        <w:pStyle w:val="a6"/>
        <w:jc w:val="center"/>
        <w:rPr>
          <w:b/>
          <w:color w:val="632423" w:themeColor="accent2" w:themeShade="80"/>
          <w:szCs w:val="24"/>
          <w:shd w:val="clear" w:color="auto" w:fill="FFFFFF"/>
          <w:lang w:eastAsia="ru-RU"/>
        </w:rPr>
      </w:pPr>
      <w:r>
        <w:rPr>
          <w:b/>
          <w:color w:val="632423" w:themeColor="accent2" w:themeShade="80"/>
          <w:szCs w:val="24"/>
          <w:shd w:val="clear" w:color="auto" w:fill="FFFFFF"/>
          <w:lang w:eastAsia="ru-RU"/>
        </w:rPr>
        <w:t>Пятница с 8.00 до 15</w:t>
      </w:r>
      <w:r w:rsidR="00D511A9" w:rsidRPr="00543733">
        <w:rPr>
          <w:b/>
          <w:color w:val="632423" w:themeColor="accent2" w:themeShade="80"/>
          <w:szCs w:val="24"/>
          <w:shd w:val="clear" w:color="auto" w:fill="FFFFFF"/>
          <w:lang w:eastAsia="ru-RU"/>
        </w:rPr>
        <w:t>.00. Обед с 12.00 до 13.00</w:t>
      </w:r>
    </w:p>
    <w:p w14:paraId="566FA13C" w14:textId="77777777" w:rsidR="00D511A9" w:rsidRPr="00543733" w:rsidRDefault="00D511A9" w:rsidP="00D511A9">
      <w:pPr>
        <w:pStyle w:val="a6"/>
        <w:jc w:val="center"/>
        <w:rPr>
          <w:rFonts w:ascii="Tahoma" w:hAnsi="Tahoma"/>
          <w:color w:val="030000"/>
          <w:szCs w:val="24"/>
          <w:lang w:eastAsia="ru-RU"/>
        </w:rPr>
      </w:pPr>
    </w:p>
    <w:p w14:paraId="13894EA5" w14:textId="77777777" w:rsidR="000A1BCD" w:rsidRPr="00D511A9" w:rsidRDefault="00D511A9" w:rsidP="00D511A9">
      <w:pPr>
        <w:pStyle w:val="a6"/>
        <w:jc w:val="center"/>
        <w:rPr>
          <w:rFonts w:ascii="Tahoma" w:hAnsi="Tahoma"/>
          <w:b/>
          <w:color w:val="4F6228" w:themeColor="accent3" w:themeShade="80"/>
          <w:szCs w:val="24"/>
          <w:lang w:eastAsia="ru-RU"/>
        </w:rPr>
      </w:pPr>
      <w:r w:rsidRPr="00543733">
        <w:rPr>
          <w:b/>
          <w:color w:val="4F6228" w:themeColor="accent3" w:themeShade="80"/>
          <w:szCs w:val="24"/>
          <w:shd w:val="clear" w:color="auto" w:fill="FFFFFF"/>
          <w:lang w:eastAsia="ru-RU"/>
        </w:rPr>
        <w:t>Ведущий специалист отдела опеки и попечительства</w:t>
      </w:r>
      <w:r w:rsidR="00175BBC">
        <w:rPr>
          <w:b/>
          <w:color w:val="4F6228" w:themeColor="accent3" w:themeShade="80"/>
          <w:szCs w:val="24"/>
          <w:shd w:val="clear" w:color="auto" w:fill="FFFFFF"/>
          <w:lang w:eastAsia="ru-RU"/>
        </w:rPr>
        <w:t xml:space="preserve"> Управления образования и культуры </w:t>
      </w:r>
      <w:r w:rsidRPr="00543733">
        <w:rPr>
          <w:b/>
          <w:color w:val="4F6228" w:themeColor="accent3" w:themeShade="80"/>
          <w:szCs w:val="24"/>
          <w:shd w:val="clear" w:color="auto" w:fill="FFFFFF"/>
          <w:lang w:eastAsia="ru-RU"/>
        </w:rPr>
        <w:t>Малых Ирина Павловна.</w:t>
      </w:r>
    </w:p>
    <w:sectPr w:rsidR="000A1BCD" w:rsidRPr="00D511A9" w:rsidSect="00D511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A9"/>
    <w:rsid w:val="000A1BCD"/>
    <w:rsid w:val="000C0BFF"/>
    <w:rsid w:val="00175BBC"/>
    <w:rsid w:val="00D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AF40"/>
  <w15:docId w15:val="{966AA5F5-CE21-49F7-8509-FF53C9E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11A9"/>
    <w:pPr>
      <w:spacing w:after="0" w:line="240" w:lineRule="auto"/>
      <w:ind w:left="851" w:right="851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Сергеевна</cp:lastModifiedBy>
  <cp:revision>2</cp:revision>
  <dcterms:created xsi:type="dcterms:W3CDTF">2021-06-22T13:04:00Z</dcterms:created>
  <dcterms:modified xsi:type="dcterms:W3CDTF">2021-06-22T13:04:00Z</dcterms:modified>
</cp:coreProperties>
</file>